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921E01">
        <w:rPr>
          <w:rFonts w:ascii="Arial" w:eastAsia="Arial Unicode MS" w:hAnsi="Arial" w:cs="Arial"/>
          <w:b/>
          <w:sz w:val="24"/>
          <w:szCs w:val="24"/>
        </w:rPr>
        <w:t xml:space="preserve"> 111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AD27ED">
        <w:rPr>
          <w:rFonts w:eastAsia="Arial Unicode MS"/>
        </w:rPr>
        <w:t xml:space="preserve"> </w:t>
      </w:r>
      <w:r w:rsidR="00921E01">
        <w:rPr>
          <w:rFonts w:eastAsia="Arial Unicode MS"/>
        </w:rPr>
        <w:t>reforma da caixa d´água de abastecimento do sítio Serra da Arara.</w:t>
      </w:r>
      <w:bookmarkStart w:id="0" w:name="_GoBack"/>
      <w:bookmarkEnd w:id="0"/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BE2713">
        <w:rPr>
          <w:rFonts w:ascii="Arial" w:eastAsia="Arial Unicode MS" w:hAnsi="Arial" w:cs="Arial"/>
          <w:b/>
          <w:sz w:val="24"/>
          <w:szCs w:val="24"/>
        </w:rPr>
        <w:t xml:space="preserve"> 24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2023-09-24T05:06:00Z</dcterms:created>
  <dcterms:modified xsi:type="dcterms:W3CDTF">2023-09-24T05:06:00Z</dcterms:modified>
</cp:coreProperties>
</file>