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D5798">
        <w:rPr>
          <w:rFonts w:ascii="Arial" w:eastAsia="Arial Unicode MS" w:hAnsi="Arial" w:cs="Arial"/>
          <w:b/>
          <w:sz w:val="24"/>
          <w:szCs w:val="24"/>
        </w:rPr>
        <w:t xml:space="preserve"> 14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6D5798">
        <w:rPr>
          <w:rFonts w:eastAsia="Arial Unicode MS"/>
        </w:rPr>
        <w:t xml:space="preserve"> Rua José Timóteo</w:t>
      </w:r>
      <w:bookmarkStart w:id="0" w:name="_GoBack"/>
      <w:bookmarkEnd w:id="0"/>
      <w:r w:rsidR="006D5798">
        <w:rPr>
          <w:rFonts w:eastAsia="Arial Unicode MS"/>
        </w:rPr>
        <w:t xml:space="preserve"> Sobrinho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6FB1">
        <w:rPr>
          <w:rFonts w:ascii="Arial" w:eastAsia="Arial Unicode MS" w:hAnsi="Arial" w:cs="Arial"/>
          <w:b/>
          <w:sz w:val="24"/>
          <w:szCs w:val="24"/>
        </w:rPr>
        <w:t>06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353D98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594B7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2023-03-06T12:18:00Z</dcterms:created>
  <dcterms:modified xsi:type="dcterms:W3CDTF">2023-03-06T12:18:00Z</dcterms:modified>
</cp:coreProperties>
</file>